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3F7755" w14:textId="77777777" w:rsidR="00244615" w:rsidRDefault="001F34CE" w:rsidP="00244615">
      <w:pPr>
        <w:jc w:val="center"/>
      </w:pPr>
      <w:r w:rsidRPr="001F34CE">
        <w:rPr>
          <w:noProof/>
          <w:sz w:val="20"/>
          <w:szCs w:val="20"/>
        </w:rPr>
        <w:drawing>
          <wp:inline distT="0" distB="0" distL="0" distR="0" wp14:anchorId="721A7460" wp14:editId="7BEF7850">
            <wp:extent cx="742950" cy="695325"/>
            <wp:effectExtent l="0" t="0" r="0" b="9525"/>
            <wp:docPr id="2" name="Рисунок 2" descr="base_23801_60884_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ase_23801_60884_2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D1EBA5" w14:textId="77777777" w:rsidR="00244615" w:rsidRDefault="00244615" w:rsidP="00244615">
      <w:pPr>
        <w:jc w:val="center"/>
      </w:pPr>
    </w:p>
    <w:p w14:paraId="5449E4C5" w14:textId="77777777" w:rsidR="00244615" w:rsidRDefault="00244615" w:rsidP="00244615">
      <w:pPr>
        <w:pStyle w:val="a6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МИНИСТЕРСТВО ЖИЛИЩНО-КОММУНАЛЬНОГО ХОЗЯЙСТВА И ЭНЕРГЕТИКИ РЕСПУБЛИКИ САХА (ЯКУТИЯ)</w:t>
      </w:r>
    </w:p>
    <w:p w14:paraId="31DA2C83" w14:textId="77777777" w:rsidR="00244615" w:rsidRDefault="00244615" w:rsidP="00244615">
      <w:pPr>
        <w:pStyle w:val="a6"/>
        <w:rPr>
          <w:rFonts w:ascii="Times New Roman" w:hAnsi="Times New Roman"/>
          <w:b/>
        </w:rPr>
      </w:pPr>
      <w:r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0" allowOverlap="1" wp14:anchorId="2CE79591" wp14:editId="4B61A2EF">
                <wp:simplePos x="0" y="0"/>
                <wp:positionH relativeFrom="column">
                  <wp:posOffset>-77470</wp:posOffset>
                </wp:positionH>
                <wp:positionV relativeFrom="paragraph">
                  <wp:posOffset>80645</wp:posOffset>
                </wp:positionV>
                <wp:extent cx="6309360" cy="0"/>
                <wp:effectExtent l="33020" t="34290" r="29845" b="32385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36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6ACC2C" id="Прямая соединительная линия 7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1pt,6.35pt" to="490.7pt,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3ZGWQIAAGoEAAAOAAAAZHJzL2Uyb0RvYy54bWysVNFu0zAUfUfiH6y8d0m2rt2ipRNqWl4G&#10;VNr4ANd2GmuObdle0wohwZ6R9gn8Ag8gTRrwDekfce2m1QYvCJEH59q+Pjn33OOcna9qgZbMWK5k&#10;HqUHSYSYJIpyucijt1fT3kmErMOSYqEky6M1s9H56Pmzs0Zn7FBVSlBmEIBImzU6jyrndBbHllSs&#10;xvZAaSZhs1Smxg6mZhFTgxtAr0V8mCSDuFGGaqMIsxZWi+1mNAr4ZcmIe1OWljkk8gi4uTCaMM79&#10;GI/OcLYwWFecdDTwP7CoMZfw0T1UgR1GN4b/AVVzYpRVpTsgqo5VWXLCQg1QTZr8Vs1lhTULtYA4&#10;Vu9lsv8PlrxezgziNI+GEZK4hha1nzcfNnft9/bL5g5tPrY/22/t1/a+/dHeb24hfth8gthvtg/d&#10;8h0aeiUbbTMAHMuZ8VqQlbzUF4pcWyTVuMJywUJFV2sNn0n9ifjJET+xGvjMm1eKQg6+cSrIuipN&#10;7SFBMLQK3Vvvu8dWDhFYHBwlp0cDaDLZ7cU42x3UxrqXTNXIB3kkuPTC4gwvL6zzRHC2S/HLUk25&#10;EMEcQqImj46H6bGHrjVI5cAs11dV13KrBKc+3R+0ZjEfC4OW2BsuPKFO2HmcZtSNpAG+YphOuthh&#10;LrYx0BHS40FxQLCLto56d5qcTk4mJ/1e/3Aw6fWToui9mI77vcE0HR4XR8V4XKTvfXVpP6s4pUx6&#10;djt3p/2/c093z7a+3Pt7L0z8FD0oCGR370A6dNc3dGuNuaLrmdl1HQwdkrvL52/M4znEj38Ro18A&#10;AAD//wMAUEsDBBQABgAIAAAAIQCeKy/y2wAAAAkBAAAPAAAAZHJzL2Rvd25yZXYueG1sTI/BTsMw&#10;DIbvSLxDZCRuW9oyoCtNp4mJB6DjwDFrvLYicaok2wpPjxEHONr/p9+f683srDhjiKMnBfkyA4HU&#10;eTNSr+Bt/7IoQcSkyWjrCRV8YoRNc31V68r4C73iuU294BKKlVYwpDRVUsZuQKfj0k9InB19cDrx&#10;GHppgr5wubOyyLIH6fRIfGHQEz4P2H20J6eg9Zndzds7236Vq/ed78op3Eelbm/m7ROIhHP6g+FH&#10;n9WhYaeDP5GJwipY5EXBKAfFIwgG1mW+AnH4Xcimlv8/aL4BAAD//wMAUEsBAi0AFAAGAAgAAAAh&#10;ALaDOJL+AAAA4QEAABMAAAAAAAAAAAAAAAAAAAAAAFtDb250ZW50X1R5cGVzXS54bWxQSwECLQAU&#10;AAYACAAAACEAOP0h/9YAAACUAQAACwAAAAAAAAAAAAAAAAAvAQAAX3JlbHMvLnJlbHNQSwECLQAU&#10;AAYACAAAACEAM8t2RlkCAABqBAAADgAAAAAAAAAAAAAAAAAuAgAAZHJzL2Uyb0RvYy54bWxQSwEC&#10;LQAUAAYACAAAACEAnisv8tsAAAAJAQAADwAAAAAAAAAAAAAAAACzBAAAZHJzL2Rvd25yZXYueG1s&#10;UEsFBgAAAAAEAAQA8wAAALsFAAAAAA==&#10;" o:allowincell="f" strokeweight="4.5pt">
                <v:stroke linestyle="thickThin"/>
              </v:line>
            </w:pict>
          </mc:Fallback>
        </mc:AlternateContent>
      </w:r>
    </w:p>
    <w:p w14:paraId="19EA7A5B" w14:textId="77777777" w:rsidR="00244615" w:rsidRDefault="00244615" w:rsidP="00244615">
      <w:pPr>
        <w:pStyle w:val="a6"/>
        <w:rPr>
          <w:rFonts w:ascii="Times New Roman" w:hAnsi="Times New Roman"/>
        </w:rPr>
      </w:pPr>
    </w:p>
    <w:p w14:paraId="5364A397" w14:textId="77777777" w:rsidR="00244615" w:rsidRDefault="00244615" w:rsidP="00244615">
      <w:pPr>
        <w:pStyle w:val="a6"/>
        <w:rPr>
          <w:rFonts w:ascii="Times New Roman" w:hAnsi="Times New Roman"/>
        </w:rPr>
      </w:pPr>
    </w:p>
    <w:p w14:paraId="56E4A9FA" w14:textId="77777777" w:rsidR="00244615" w:rsidRDefault="00244615" w:rsidP="00244615">
      <w:pPr>
        <w:pStyle w:val="a6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ПРИКАЗ</w:t>
      </w:r>
    </w:p>
    <w:p w14:paraId="1D59B8A9" w14:textId="77777777" w:rsidR="00244615" w:rsidRDefault="00244615" w:rsidP="00244615">
      <w:pPr>
        <w:pStyle w:val="a6"/>
        <w:jc w:val="left"/>
        <w:rPr>
          <w:rFonts w:ascii="Times New Roman" w:hAnsi="Times New Roman"/>
          <w:b/>
        </w:rPr>
      </w:pPr>
    </w:p>
    <w:p w14:paraId="160DE0E5" w14:textId="77777777" w:rsidR="00244615" w:rsidRPr="00A716E5" w:rsidRDefault="00244615" w:rsidP="00244615">
      <w:pPr>
        <w:pStyle w:val="a6"/>
        <w:jc w:val="left"/>
        <w:rPr>
          <w:rFonts w:ascii="Times New Roman" w:hAnsi="Times New Roman"/>
          <w:b/>
          <w:i/>
        </w:rPr>
      </w:pPr>
      <w:r w:rsidRPr="00A716E5">
        <w:rPr>
          <w:rFonts w:ascii="Times New Roman" w:hAnsi="Times New Roman"/>
          <w:i/>
        </w:rPr>
        <w:t xml:space="preserve">от </w:t>
      </w:r>
      <w:r w:rsidR="00A95B54">
        <w:rPr>
          <w:rFonts w:ascii="Times New Roman" w:hAnsi="Times New Roman"/>
          <w:i/>
        </w:rPr>
        <w:t>29 октября</w:t>
      </w:r>
      <w:r w:rsidR="00DB0B4B">
        <w:rPr>
          <w:rFonts w:ascii="Times New Roman" w:hAnsi="Times New Roman"/>
          <w:i/>
        </w:rPr>
        <w:t xml:space="preserve"> </w:t>
      </w:r>
      <w:r w:rsidRPr="00A716E5">
        <w:rPr>
          <w:rFonts w:ascii="Times New Roman" w:hAnsi="Times New Roman"/>
          <w:i/>
        </w:rPr>
        <w:t>201</w:t>
      </w:r>
      <w:r w:rsidR="0008226D">
        <w:rPr>
          <w:rFonts w:ascii="Times New Roman" w:hAnsi="Times New Roman"/>
          <w:i/>
        </w:rPr>
        <w:t>9</w:t>
      </w:r>
      <w:r w:rsidRPr="00A716E5">
        <w:rPr>
          <w:rFonts w:ascii="Times New Roman" w:hAnsi="Times New Roman"/>
          <w:i/>
        </w:rPr>
        <w:t xml:space="preserve"> года    </w:t>
      </w:r>
      <w:r w:rsidRPr="00A716E5">
        <w:rPr>
          <w:rFonts w:ascii="Times New Roman" w:hAnsi="Times New Roman"/>
          <w:b/>
          <w:i/>
        </w:rPr>
        <w:t xml:space="preserve">               </w:t>
      </w:r>
      <w:r w:rsidRPr="00A716E5">
        <w:rPr>
          <w:rFonts w:ascii="Times New Roman" w:hAnsi="Times New Roman"/>
          <w:b/>
          <w:i/>
        </w:rPr>
        <w:tab/>
      </w:r>
      <w:r w:rsidRPr="00A716E5">
        <w:rPr>
          <w:rFonts w:ascii="Times New Roman" w:hAnsi="Times New Roman"/>
          <w:b/>
          <w:i/>
        </w:rPr>
        <w:tab/>
      </w:r>
      <w:r w:rsidRPr="00A716E5">
        <w:rPr>
          <w:rFonts w:ascii="Times New Roman" w:hAnsi="Times New Roman"/>
          <w:b/>
          <w:i/>
        </w:rPr>
        <w:tab/>
        <w:t xml:space="preserve">       </w:t>
      </w:r>
      <w:r w:rsidR="00A95B54">
        <w:rPr>
          <w:rFonts w:ascii="Times New Roman" w:hAnsi="Times New Roman"/>
          <w:b/>
          <w:i/>
        </w:rPr>
        <w:t xml:space="preserve">               </w:t>
      </w:r>
      <w:r w:rsidRPr="00A716E5">
        <w:rPr>
          <w:rFonts w:ascii="Times New Roman" w:hAnsi="Times New Roman"/>
          <w:b/>
          <w:i/>
        </w:rPr>
        <w:t xml:space="preserve">                      </w:t>
      </w:r>
      <w:r w:rsidR="00DB0B4B">
        <w:rPr>
          <w:rFonts w:ascii="Times New Roman" w:hAnsi="Times New Roman"/>
          <w:b/>
          <w:i/>
        </w:rPr>
        <w:t xml:space="preserve">   </w:t>
      </w:r>
      <w:r w:rsidRPr="00A716E5">
        <w:rPr>
          <w:rFonts w:ascii="Times New Roman" w:hAnsi="Times New Roman"/>
          <w:b/>
          <w:i/>
        </w:rPr>
        <w:t xml:space="preserve">   </w:t>
      </w:r>
      <w:r w:rsidRPr="00A716E5">
        <w:rPr>
          <w:rFonts w:ascii="Times New Roman" w:hAnsi="Times New Roman"/>
          <w:i/>
        </w:rPr>
        <w:t>№</w:t>
      </w:r>
      <w:r w:rsidR="00DB0B4B">
        <w:rPr>
          <w:rFonts w:ascii="Times New Roman" w:hAnsi="Times New Roman"/>
          <w:i/>
        </w:rPr>
        <w:t xml:space="preserve"> </w:t>
      </w:r>
      <w:r w:rsidR="00A95B54">
        <w:rPr>
          <w:rFonts w:ascii="Times New Roman" w:hAnsi="Times New Roman"/>
          <w:i/>
        </w:rPr>
        <w:t>442-п</w:t>
      </w:r>
    </w:p>
    <w:p w14:paraId="2D797F31" w14:textId="77777777" w:rsidR="00244615" w:rsidRDefault="00244615" w:rsidP="00244615">
      <w:pPr>
        <w:pStyle w:val="21"/>
        <w:jc w:val="left"/>
      </w:pPr>
    </w:p>
    <w:p w14:paraId="29115803" w14:textId="77777777" w:rsidR="00244615" w:rsidRDefault="00244615" w:rsidP="00244615">
      <w:pPr>
        <w:pStyle w:val="21"/>
        <w:jc w:val="left"/>
      </w:pPr>
    </w:p>
    <w:p w14:paraId="196A436F" w14:textId="77777777" w:rsidR="0096230D" w:rsidRDefault="00FE0209" w:rsidP="0096230D">
      <w:pPr>
        <w:pStyle w:val="21"/>
        <w:jc w:val="center"/>
        <w:rPr>
          <w:b w:val="0"/>
          <w:i w:val="0"/>
        </w:rPr>
      </w:pPr>
      <w:r>
        <w:rPr>
          <w:b w:val="0"/>
          <w:i w:val="0"/>
        </w:rPr>
        <w:t xml:space="preserve">Об утверждении </w:t>
      </w:r>
    </w:p>
    <w:p w14:paraId="1CA9B2B9" w14:textId="77777777" w:rsidR="0096230D" w:rsidRDefault="00FE0209" w:rsidP="0096230D">
      <w:pPr>
        <w:pStyle w:val="21"/>
        <w:jc w:val="center"/>
        <w:rPr>
          <w:b w:val="0"/>
          <w:i w:val="0"/>
        </w:rPr>
      </w:pPr>
      <w:r>
        <w:rPr>
          <w:b w:val="0"/>
          <w:i w:val="0"/>
        </w:rPr>
        <w:t>инве</w:t>
      </w:r>
      <w:r w:rsidR="0096230D">
        <w:rPr>
          <w:b w:val="0"/>
          <w:i w:val="0"/>
        </w:rPr>
        <w:t>с</w:t>
      </w:r>
      <w:r>
        <w:rPr>
          <w:b w:val="0"/>
          <w:i w:val="0"/>
        </w:rPr>
        <w:t>т</w:t>
      </w:r>
      <w:r w:rsidR="00017ADC">
        <w:rPr>
          <w:b w:val="0"/>
          <w:i w:val="0"/>
        </w:rPr>
        <w:t xml:space="preserve">иционной программы </w:t>
      </w:r>
      <w:r w:rsidR="00F62C27">
        <w:rPr>
          <w:b w:val="0"/>
          <w:i w:val="0"/>
        </w:rPr>
        <w:t xml:space="preserve">ООО </w:t>
      </w:r>
      <w:r w:rsidR="0096230D">
        <w:rPr>
          <w:b w:val="0"/>
          <w:i w:val="0"/>
        </w:rPr>
        <w:t>«</w:t>
      </w:r>
      <w:r w:rsidR="00F62C27">
        <w:rPr>
          <w:b w:val="0"/>
          <w:i w:val="0"/>
        </w:rPr>
        <w:t>Якутская электросетевая компания</w:t>
      </w:r>
      <w:r w:rsidR="0096230D">
        <w:rPr>
          <w:b w:val="0"/>
          <w:i w:val="0"/>
        </w:rPr>
        <w:t xml:space="preserve">» </w:t>
      </w:r>
      <w:r w:rsidR="00017ADC">
        <w:rPr>
          <w:b w:val="0"/>
          <w:i w:val="0"/>
        </w:rPr>
        <w:t xml:space="preserve">на </w:t>
      </w:r>
      <w:r w:rsidR="00CE3529">
        <w:rPr>
          <w:b w:val="0"/>
          <w:i w:val="0"/>
        </w:rPr>
        <w:t>20</w:t>
      </w:r>
      <w:r w:rsidR="00F62C27">
        <w:rPr>
          <w:b w:val="0"/>
          <w:i w:val="0"/>
        </w:rPr>
        <w:t>19</w:t>
      </w:r>
      <w:r w:rsidR="00CE3529">
        <w:rPr>
          <w:b w:val="0"/>
          <w:i w:val="0"/>
        </w:rPr>
        <w:t>-</w:t>
      </w:r>
      <w:r w:rsidR="00017ADC">
        <w:rPr>
          <w:b w:val="0"/>
          <w:i w:val="0"/>
        </w:rPr>
        <w:t>202</w:t>
      </w:r>
      <w:r w:rsidR="00F62C27">
        <w:rPr>
          <w:b w:val="0"/>
          <w:i w:val="0"/>
        </w:rPr>
        <w:t>3</w:t>
      </w:r>
      <w:r w:rsidR="00017ADC">
        <w:rPr>
          <w:b w:val="0"/>
          <w:i w:val="0"/>
        </w:rPr>
        <w:t xml:space="preserve"> </w:t>
      </w:r>
      <w:r w:rsidR="00D425BB">
        <w:rPr>
          <w:b w:val="0"/>
          <w:i w:val="0"/>
        </w:rPr>
        <w:t>годы</w:t>
      </w:r>
      <w:r w:rsidR="00CE3529">
        <w:rPr>
          <w:b w:val="0"/>
          <w:i w:val="0"/>
        </w:rPr>
        <w:t xml:space="preserve"> </w:t>
      </w:r>
    </w:p>
    <w:p w14:paraId="353A1BEE" w14:textId="77777777" w:rsidR="000D1814" w:rsidRPr="00D579C3" w:rsidRDefault="000D1814" w:rsidP="000D1814">
      <w:pPr>
        <w:pStyle w:val="21"/>
        <w:rPr>
          <w:b w:val="0"/>
          <w:bCs/>
          <w:i w:val="0"/>
          <w:iCs/>
        </w:rPr>
      </w:pPr>
    </w:p>
    <w:p w14:paraId="114E4032" w14:textId="77777777" w:rsidR="000D1814" w:rsidRPr="00D579C3" w:rsidRDefault="000D1814" w:rsidP="000D1814">
      <w:pPr>
        <w:pStyle w:val="21"/>
        <w:ind w:firstLine="720"/>
        <w:rPr>
          <w:b w:val="0"/>
          <w:bCs/>
          <w:i w:val="0"/>
          <w:iCs/>
        </w:rPr>
      </w:pPr>
    </w:p>
    <w:p w14:paraId="020183A0" w14:textId="77777777" w:rsidR="000D1814" w:rsidRPr="00D579C3" w:rsidRDefault="0096230D" w:rsidP="00655F94">
      <w:pPr>
        <w:spacing w:line="360" w:lineRule="auto"/>
        <w:ind w:firstLine="709"/>
        <w:jc w:val="both"/>
        <w:rPr>
          <w:bCs/>
          <w:iCs/>
        </w:rPr>
      </w:pPr>
      <w:r>
        <w:t>В соответствии с пунктом 64 Правил утверждения инвестиционных программ субъектов электроэнергетики, утве</w:t>
      </w:r>
      <w:bookmarkStart w:id="0" w:name="_GoBack"/>
      <w:bookmarkEnd w:id="0"/>
      <w:r>
        <w:t xml:space="preserve">ржденных постановлением Правительства Российской Федерации от 1 декабря 2009 года №977, </w:t>
      </w:r>
      <w:r w:rsidR="004C6EB1">
        <w:t xml:space="preserve"> </w:t>
      </w:r>
      <w:r w:rsidR="00BE628F" w:rsidRPr="00D579C3">
        <w:rPr>
          <w:bCs/>
          <w:iCs/>
        </w:rPr>
        <w:t xml:space="preserve"> </w:t>
      </w:r>
    </w:p>
    <w:p w14:paraId="0F235337" w14:textId="77777777" w:rsidR="00BE628F" w:rsidRPr="00D579C3" w:rsidRDefault="00BE628F" w:rsidP="00781F36">
      <w:pPr>
        <w:jc w:val="center"/>
        <w:rPr>
          <w:bCs/>
          <w:i/>
          <w:iCs/>
        </w:rPr>
      </w:pPr>
    </w:p>
    <w:p w14:paraId="593C2066" w14:textId="77777777" w:rsidR="00781F36" w:rsidRPr="00D579C3" w:rsidRDefault="00781F36" w:rsidP="00781F36">
      <w:pPr>
        <w:jc w:val="center"/>
        <w:rPr>
          <w:bCs/>
          <w:i/>
          <w:iCs/>
        </w:rPr>
      </w:pPr>
    </w:p>
    <w:p w14:paraId="72B3DB78" w14:textId="77777777" w:rsidR="000D1814" w:rsidRPr="00D579C3" w:rsidRDefault="000D1814" w:rsidP="00233B80">
      <w:pPr>
        <w:spacing w:line="360" w:lineRule="auto"/>
        <w:ind w:firstLine="709"/>
        <w:jc w:val="both"/>
        <w:rPr>
          <w:bCs/>
          <w:iCs/>
        </w:rPr>
      </w:pPr>
      <w:r w:rsidRPr="00D579C3">
        <w:rPr>
          <w:bCs/>
          <w:iCs/>
        </w:rPr>
        <w:t>ПРИКАЗЫВАЮ</w:t>
      </w:r>
      <w:r w:rsidR="00655F94" w:rsidRPr="00D579C3">
        <w:rPr>
          <w:bCs/>
          <w:iCs/>
        </w:rPr>
        <w:t>:</w:t>
      </w:r>
    </w:p>
    <w:p w14:paraId="78F77271" w14:textId="77777777" w:rsidR="004C6EB1" w:rsidRPr="00017ADC" w:rsidRDefault="0096230D" w:rsidP="00017ADC">
      <w:pPr>
        <w:pStyle w:val="21"/>
        <w:numPr>
          <w:ilvl w:val="0"/>
          <w:numId w:val="2"/>
        </w:numPr>
        <w:spacing w:line="360" w:lineRule="auto"/>
        <w:rPr>
          <w:b w:val="0"/>
          <w:i w:val="0"/>
        </w:rPr>
      </w:pPr>
      <w:r w:rsidRPr="00017ADC">
        <w:rPr>
          <w:b w:val="0"/>
          <w:i w:val="0"/>
        </w:rPr>
        <w:t>Утвердить инвестиционн</w:t>
      </w:r>
      <w:r w:rsidR="00CE3529">
        <w:rPr>
          <w:b w:val="0"/>
          <w:i w:val="0"/>
        </w:rPr>
        <w:t xml:space="preserve">ую </w:t>
      </w:r>
      <w:r w:rsidRPr="00017ADC">
        <w:rPr>
          <w:b w:val="0"/>
          <w:i w:val="0"/>
        </w:rPr>
        <w:t>программ</w:t>
      </w:r>
      <w:r w:rsidR="00CE3529">
        <w:rPr>
          <w:b w:val="0"/>
          <w:i w:val="0"/>
        </w:rPr>
        <w:t>у</w:t>
      </w:r>
      <w:r w:rsidRPr="00017ADC">
        <w:rPr>
          <w:b w:val="0"/>
          <w:i w:val="0"/>
        </w:rPr>
        <w:t xml:space="preserve"> </w:t>
      </w:r>
      <w:r w:rsidR="00F62C27">
        <w:rPr>
          <w:b w:val="0"/>
          <w:i w:val="0"/>
        </w:rPr>
        <w:t xml:space="preserve">ООО «Якутская электросетевая компания» на 2019-2023 </w:t>
      </w:r>
      <w:proofErr w:type="spellStart"/>
      <w:proofErr w:type="gramStart"/>
      <w:r w:rsidR="00F62C27">
        <w:rPr>
          <w:b w:val="0"/>
          <w:i w:val="0"/>
        </w:rPr>
        <w:t>гг</w:t>
      </w:r>
      <w:proofErr w:type="spellEnd"/>
      <w:r w:rsidR="00F62C27">
        <w:rPr>
          <w:b w:val="0"/>
          <w:i w:val="0"/>
        </w:rPr>
        <w:t xml:space="preserve"> </w:t>
      </w:r>
      <w:r w:rsidR="00CE3529">
        <w:rPr>
          <w:b w:val="0"/>
          <w:i w:val="0"/>
        </w:rPr>
        <w:t xml:space="preserve"> </w:t>
      </w:r>
      <w:r w:rsidRPr="00017ADC">
        <w:rPr>
          <w:b w:val="0"/>
          <w:i w:val="0"/>
        </w:rPr>
        <w:t>согласно</w:t>
      </w:r>
      <w:proofErr w:type="gramEnd"/>
      <w:r w:rsidRPr="00017ADC">
        <w:rPr>
          <w:b w:val="0"/>
          <w:i w:val="0"/>
        </w:rPr>
        <w:t xml:space="preserve"> приложени</w:t>
      </w:r>
      <w:r w:rsidR="0008226D">
        <w:rPr>
          <w:b w:val="0"/>
          <w:i w:val="0"/>
        </w:rPr>
        <w:t>й</w:t>
      </w:r>
      <w:r w:rsidRPr="00017ADC">
        <w:rPr>
          <w:b w:val="0"/>
          <w:i w:val="0"/>
        </w:rPr>
        <w:t xml:space="preserve"> №1-</w:t>
      </w:r>
      <w:r w:rsidR="00F62C27">
        <w:rPr>
          <w:b w:val="0"/>
          <w:i w:val="0"/>
        </w:rPr>
        <w:t>8</w:t>
      </w:r>
      <w:r w:rsidRPr="00017ADC">
        <w:rPr>
          <w:b w:val="0"/>
          <w:i w:val="0"/>
        </w:rPr>
        <w:t xml:space="preserve"> к настоящему приказу</w:t>
      </w:r>
      <w:r w:rsidR="004C6EB1" w:rsidRPr="00017ADC">
        <w:rPr>
          <w:b w:val="0"/>
          <w:i w:val="0"/>
        </w:rPr>
        <w:t xml:space="preserve">.  </w:t>
      </w:r>
    </w:p>
    <w:p w14:paraId="47EE4FF6" w14:textId="77777777" w:rsidR="004C6EB1" w:rsidRPr="00481A99" w:rsidRDefault="0096230D" w:rsidP="00017ADC">
      <w:pPr>
        <w:pStyle w:val="a5"/>
        <w:numPr>
          <w:ilvl w:val="0"/>
          <w:numId w:val="2"/>
        </w:numPr>
        <w:spacing w:line="360" w:lineRule="auto"/>
        <w:jc w:val="both"/>
      </w:pPr>
      <w:r>
        <w:t xml:space="preserve">Контроль за исполнением инвестиционной программы филиала </w:t>
      </w:r>
      <w:r w:rsidR="00F62C27" w:rsidRPr="00F62C27">
        <w:t>ООО «Якутская электросетевая компания»</w:t>
      </w:r>
      <w:r w:rsidR="00F62C27">
        <w:t xml:space="preserve"> г</w:t>
      </w:r>
      <w:r w:rsidR="00B448EB">
        <w:t xml:space="preserve"> </w:t>
      </w:r>
      <w:r>
        <w:t xml:space="preserve">возложить на </w:t>
      </w:r>
      <w:r w:rsidR="009E13CA">
        <w:t>д</w:t>
      </w:r>
      <w:r>
        <w:t>епартамент энергетики</w:t>
      </w:r>
      <w:r w:rsidR="009E13CA">
        <w:t xml:space="preserve">, оперативного контроля и жилищной политики </w:t>
      </w:r>
      <w:r>
        <w:t>(</w:t>
      </w:r>
      <w:proofErr w:type="spellStart"/>
      <w:r w:rsidR="0008226D">
        <w:t>Г.Г.Арсеньева</w:t>
      </w:r>
      <w:proofErr w:type="spellEnd"/>
      <w:r>
        <w:t>)</w:t>
      </w:r>
      <w:r w:rsidR="004C6EB1" w:rsidRPr="00481A99">
        <w:t xml:space="preserve">. </w:t>
      </w:r>
    </w:p>
    <w:p w14:paraId="1C7E7466" w14:textId="77777777" w:rsidR="00EF696B" w:rsidRDefault="00EF696B" w:rsidP="00655F94">
      <w:pPr>
        <w:spacing w:line="360" w:lineRule="auto"/>
        <w:jc w:val="center"/>
      </w:pPr>
    </w:p>
    <w:p w14:paraId="3A443357" w14:textId="77777777" w:rsidR="00DB0B4B" w:rsidRDefault="00DB0B4B" w:rsidP="00655F94">
      <w:pPr>
        <w:spacing w:line="360" w:lineRule="auto"/>
        <w:jc w:val="center"/>
      </w:pPr>
    </w:p>
    <w:tbl>
      <w:tblPr>
        <w:tblW w:w="5000" w:type="pct"/>
        <w:tblCellMar>
          <w:left w:w="55" w:type="dxa"/>
          <w:right w:w="55" w:type="dxa"/>
        </w:tblCellMar>
        <w:tblLook w:val="04A0" w:firstRow="1" w:lastRow="0" w:firstColumn="1" w:lastColumn="0" w:noHBand="0" w:noVBand="1"/>
      </w:tblPr>
      <w:tblGrid>
        <w:gridCol w:w="2771"/>
        <w:gridCol w:w="4165"/>
        <w:gridCol w:w="2702"/>
      </w:tblGrid>
      <w:tr w:rsidR="00DB0B4B" w:rsidRPr="00DB0B4B" w14:paraId="2FBCBF6C" w14:textId="77777777" w:rsidTr="00EB1C58">
        <w:tc>
          <w:tcPr>
            <w:tcW w:w="1545" w:type="pct"/>
            <w:shd w:val="clear" w:color="auto" w:fill="auto"/>
          </w:tcPr>
          <w:p w14:paraId="6572529E" w14:textId="77777777" w:rsidR="00DB0B4B" w:rsidRPr="00DB0B4B" w:rsidRDefault="00DB0B4B" w:rsidP="00EB1C58">
            <w:r w:rsidRPr="00DB0B4B">
              <w:br w:type="page"/>
              <w:t>Министр</w:t>
            </w:r>
          </w:p>
        </w:tc>
        <w:tc>
          <w:tcPr>
            <w:tcW w:w="1946" w:type="pct"/>
            <w:shd w:val="clear" w:color="auto" w:fill="auto"/>
          </w:tcPr>
          <w:p w14:paraId="6DD85236" w14:textId="77777777" w:rsidR="00DB0B4B" w:rsidRPr="00DB0B4B" w:rsidRDefault="00993450" w:rsidP="00EB1C58">
            <w:pPr>
              <w:jc w:val="right"/>
            </w:pPr>
            <w:r w:rsidRPr="00F70186">
              <w:rPr>
                <w:noProof/>
                <w:sz w:val="28"/>
                <w:szCs w:val="28"/>
              </w:rPr>
              <w:drawing>
                <wp:inline distT="0" distB="0" distL="0" distR="0" wp14:anchorId="7BB47AB2" wp14:editId="55D3F0A1">
                  <wp:extent cx="2574925" cy="768350"/>
                  <wp:effectExtent l="0" t="0" r="0" b="0"/>
                  <wp:docPr id="1" name="Рисунок 1" descr="C:\Users\nakhodkin.fedot\Desktop\Новые ЭЦП шаблоны\Садовников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nakhodkin.fedot\Desktop\Новые ЭЦП шаблоны\Садовников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4925" cy="768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09" w:type="pct"/>
            <w:shd w:val="clear" w:color="auto" w:fill="auto"/>
          </w:tcPr>
          <w:p w14:paraId="1ED6C127" w14:textId="77777777" w:rsidR="00DB0B4B" w:rsidRPr="00DB0B4B" w:rsidRDefault="00DB0B4B" w:rsidP="00EB1C58">
            <w:pPr>
              <w:jc w:val="right"/>
            </w:pPr>
            <w:r w:rsidRPr="00DB0B4B">
              <w:t>Д. Д. Садовников</w:t>
            </w:r>
          </w:p>
        </w:tc>
      </w:tr>
    </w:tbl>
    <w:p w14:paraId="77086C4C" w14:textId="77777777" w:rsidR="00DB0B4B" w:rsidRDefault="00DB0B4B" w:rsidP="00DB0B4B">
      <w:pPr>
        <w:pStyle w:val="a8"/>
        <w:rPr>
          <w:szCs w:val="24"/>
        </w:rPr>
      </w:pPr>
    </w:p>
    <w:p w14:paraId="192F8630" w14:textId="77777777" w:rsidR="00781F36" w:rsidRDefault="00DB0B4B" w:rsidP="001F4106">
      <w:pPr>
        <w:ind w:firstLine="709"/>
        <w:jc w:val="center"/>
        <w:rPr>
          <w:i/>
          <w:sz w:val="20"/>
        </w:rPr>
      </w:pPr>
      <w:r>
        <w:rPr>
          <w:noProof/>
        </w:rPr>
        <w:drawing>
          <wp:anchor distT="0" distB="0" distL="114300" distR="114300" simplePos="0" relativeHeight="251666432" behindDoc="0" locked="0" layoutInCell="1" allowOverlap="1" wp14:anchorId="3EC334F8" wp14:editId="61D3D7D2">
            <wp:simplePos x="0" y="0"/>
            <wp:positionH relativeFrom="column">
              <wp:posOffset>2560992</wp:posOffset>
            </wp:positionH>
            <wp:positionV relativeFrom="paragraph">
              <wp:posOffset>3870400</wp:posOffset>
            </wp:positionV>
            <wp:extent cx="2571750" cy="781050"/>
            <wp:effectExtent l="0" t="0" r="0" b="0"/>
            <wp:wrapNone/>
            <wp:docPr id="3" name="Рисунок 3" descr="C:\Users\nakhodkin.fedot\Desktop\Садовников - копия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C:\Users\nakhodkin.fedot\Desktop\Садовников - копия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F3BAC8A" w14:textId="77777777" w:rsidR="00F62C27" w:rsidRDefault="00F62C27" w:rsidP="001908E9">
      <w:pPr>
        <w:ind w:firstLine="709"/>
        <w:rPr>
          <w:i/>
          <w:sz w:val="20"/>
        </w:rPr>
      </w:pPr>
    </w:p>
    <w:p w14:paraId="3F570073" w14:textId="77777777" w:rsidR="00F62C27" w:rsidRDefault="00F62C27" w:rsidP="001908E9">
      <w:pPr>
        <w:ind w:firstLine="709"/>
        <w:rPr>
          <w:i/>
          <w:sz w:val="20"/>
        </w:rPr>
      </w:pPr>
    </w:p>
    <w:p w14:paraId="07B91F36" w14:textId="77777777" w:rsidR="00F62C27" w:rsidRDefault="00F62C27" w:rsidP="001908E9">
      <w:pPr>
        <w:ind w:firstLine="709"/>
        <w:rPr>
          <w:i/>
          <w:sz w:val="20"/>
        </w:rPr>
      </w:pPr>
    </w:p>
    <w:p w14:paraId="63EF0F84" w14:textId="77777777" w:rsidR="00F62C27" w:rsidRDefault="00F62C27" w:rsidP="001908E9">
      <w:pPr>
        <w:ind w:firstLine="709"/>
        <w:rPr>
          <w:i/>
          <w:sz w:val="20"/>
        </w:rPr>
      </w:pPr>
    </w:p>
    <w:p w14:paraId="65331DEE" w14:textId="77777777" w:rsidR="00F62C27" w:rsidRDefault="00F62C27" w:rsidP="001908E9">
      <w:pPr>
        <w:ind w:firstLine="709"/>
        <w:rPr>
          <w:i/>
          <w:sz w:val="20"/>
        </w:rPr>
      </w:pPr>
    </w:p>
    <w:p w14:paraId="751031A3" w14:textId="77777777" w:rsidR="00F62C27" w:rsidRDefault="00F62C27" w:rsidP="001908E9">
      <w:pPr>
        <w:ind w:firstLine="709"/>
        <w:rPr>
          <w:i/>
          <w:sz w:val="20"/>
        </w:rPr>
      </w:pPr>
    </w:p>
    <w:p w14:paraId="094D35ED" w14:textId="77777777" w:rsidR="00BE628F" w:rsidRPr="00244615" w:rsidRDefault="00376B38" w:rsidP="001908E9">
      <w:pPr>
        <w:ind w:firstLine="709"/>
        <w:rPr>
          <w:sz w:val="20"/>
        </w:rPr>
      </w:pPr>
      <w:r>
        <w:rPr>
          <w:i/>
          <w:sz w:val="20"/>
        </w:rPr>
        <w:t>Арсеньева Г.Г</w:t>
      </w:r>
      <w:r w:rsidR="00244615" w:rsidRPr="00244615">
        <w:rPr>
          <w:i/>
          <w:sz w:val="20"/>
        </w:rPr>
        <w:t>.</w:t>
      </w:r>
    </w:p>
    <w:sectPr w:rsidR="00BE628F" w:rsidRPr="00244615" w:rsidSect="004C6BF1">
      <w:type w:val="continuous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C25E25"/>
    <w:multiLevelType w:val="hybridMultilevel"/>
    <w:tmpl w:val="F46C9102"/>
    <w:lvl w:ilvl="0" w:tplc="94C4A2C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047DC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F935E6E"/>
    <w:multiLevelType w:val="hybridMultilevel"/>
    <w:tmpl w:val="967827FE"/>
    <w:lvl w:ilvl="0" w:tplc="AAC0F4EA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9E1F9A"/>
    <w:multiLevelType w:val="multilevel"/>
    <w:tmpl w:val="1BDE68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2DD3"/>
    <w:rsid w:val="00017ADC"/>
    <w:rsid w:val="0008226D"/>
    <w:rsid w:val="000B5C15"/>
    <w:rsid w:val="000D1814"/>
    <w:rsid w:val="001443D7"/>
    <w:rsid w:val="00151E72"/>
    <w:rsid w:val="001908E9"/>
    <w:rsid w:val="001F34CE"/>
    <w:rsid w:val="001F4106"/>
    <w:rsid w:val="00233B80"/>
    <w:rsid w:val="00244615"/>
    <w:rsid w:val="0025027E"/>
    <w:rsid w:val="0032230D"/>
    <w:rsid w:val="00376B38"/>
    <w:rsid w:val="00385C1F"/>
    <w:rsid w:val="00412D14"/>
    <w:rsid w:val="004C6BF1"/>
    <w:rsid w:val="004C6EB1"/>
    <w:rsid w:val="005024E0"/>
    <w:rsid w:val="00582DD3"/>
    <w:rsid w:val="005B5172"/>
    <w:rsid w:val="00610FAF"/>
    <w:rsid w:val="00655F94"/>
    <w:rsid w:val="00747C26"/>
    <w:rsid w:val="00781F36"/>
    <w:rsid w:val="007A20B0"/>
    <w:rsid w:val="007B0C06"/>
    <w:rsid w:val="008064D6"/>
    <w:rsid w:val="0096230D"/>
    <w:rsid w:val="00993450"/>
    <w:rsid w:val="009E13CA"/>
    <w:rsid w:val="00A31E1A"/>
    <w:rsid w:val="00A90246"/>
    <w:rsid w:val="00A95B54"/>
    <w:rsid w:val="00AE68D6"/>
    <w:rsid w:val="00B07A5F"/>
    <w:rsid w:val="00B203B2"/>
    <w:rsid w:val="00B448EB"/>
    <w:rsid w:val="00BA5C6A"/>
    <w:rsid w:val="00BE628F"/>
    <w:rsid w:val="00CE3529"/>
    <w:rsid w:val="00CE4EEE"/>
    <w:rsid w:val="00D425BB"/>
    <w:rsid w:val="00D579C3"/>
    <w:rsid w:val="00DA7FF5"/>
    <w:rsid w:val="00DB0B4B"/>
    <w:rsid w:val="00DE0F62"/>
    <w:rsid w:val="00DF2ACB"/>
    <w:rsid w:val="00EF696B"/>
    <w:rsid w:val="00F4169C"/>
    <w:rsid w:val="00F62C27"/>
    <w:rsid w:val="00FE0209"/>
    <w:rsid w:val="00FF3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9F2C09"/>
  <w15:docId w15:val="{05CAEB23-CAD2-4B41-96CC-D98069BA52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82D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582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82D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82DD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">
    <w:name w:val="Основной текст 21"/>
    <w:basedOn w:val="a"/>
    <w:rsid w:val="000D1814"/>
    <w:pPr>
      <w:jc w:val="both"/>
    </w:pPr>
    <w:rPr>
      <w:b/>
      <w:i/>
      <w:szCs w:val="20"/>
    </w:rPr>
  </w:style>
  <w:style w:type="paragraph" w:styleId="a5">
    <w:name w:val="List Paragraph"/>
    <w:basedOn w:val="a"/>
    <w:uiPriority w:val="34"/>
    <w:qFormat/>
    <w:rsid w:val="00655F94"/>
    <w:pPr>
      <w:ind w:left="720"/>
      <w:contextualSpacing/>
    </w:pPr>
  </w:style>
  <w:style w:type="paragraph" w:styleId="a6">
    <w:name w:val="Body Text"/>
    <w:basedOn w:val="a"/>
    <w:link w:val="a7"/>
    <w:rsid w:val="00244615"/>
    <w:pPr>
      <w:jc w:val="center"/>
    </w:pPr>
    <w:rPr>
      <w:rFonts w:ascii="Garamond" w:hAnsi="Garamond"/>
      <w:szCs w:val="20"/>
    </w:rPr>
  </w:style>
  <w:style w:type="character" w:customStyle="1" w:styleId="a7">
    <w:name w:val="Основной текст Знак"/>
    <w:basedOn w:val="a0"/>
    <w:link w:val="a6"/>
    <w:rsid w:val="00244615"/>
    <w:rPr>
      <w:rFonts w:ascii="Garamond" w:eastAsia="Times New Roman" w:hAnsi="Garamond" w:cs="Times New Roman"/>
      <w:sz w:val="24"/>
      <w:szCs w:val="20"/>
      <w:lang w:eastAsia="ru-RU"/>
    </w:rPr>
  </w:style>
  <w:style w:type="paragraph" w:styleId="a8">
    <w:name w:val="footer"/>
    <w:basedOn w:val="a"/>
    <w:link w:val="a9"/>
    <w:rsid w:val="00DB0B4B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9">
    <w:name w:val="Нижний колонтитул Знак"/>
    <w:basedOn w:val="a0"/>
    <w:link w:val="a8"/>
    <w:rsid w:val="00DB0B4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07/relationships/hdphoto" Target="media/hdphoto1.wdp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ГБУ "Республиканский центр инфокоммуникационных тех"</Company>
  <LinksUpToDate>false</LinksUpToDate>
  <CharactersWithSpaces>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WRK</dc:creator>
  <cp:lastModifiedBy>dell</cp:lastModifiedBy>
  <cp:revision>2</cp:revision>
  <cp:lastPrinted>2019-10-28T09:23:00Z</cp:lastPrinted>
  <dcterms:created xsi:type="dcterms:W3CDTF">2020-03-16T06:15:00Z</dcterms:created>
  <dcterms:modified xsi:type="dcterms:W3CDTF">2020-03-16T06:15:00Z</dcterms:modified>
</cp:coreProperties>
</file>